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3E8DD" w14:textId="77777777" w:rsidR="0028321B" w:rsidRPr="0028321B" w:rsidRDefault="0028321B" w:rsidP="00C41564">
      <w:pPr>
        <w:spacing w:after="0" w:line="240" w:lineRule="auto"/>
        <w:jc w:val="both"/>
        <w:rPr>
          <w:b/>
          <w:bCs/>
        </w:rPr>
      </w:pPr>
      <w:r w:rsidRPr="0028321B">
        <w:rPr>
          <w:b/>
          <w:bCs/>
        </w:rPr>
        <w:t xml:space="preserve">Políticas de Privacidad de </w:t>
      </w:r>
      <w:proofErr w:type="spellStart"/>
      <w:r w:rsidRPr="0028321B">
        <w:rPr>
          <w:b/>
          <w:bCs/>
        </w:rPr>
        <w:t>Soft</w:t>
      </w:r>
      <w:proofErr w:type="spellEnd"/>
      <w:r w:rsidRPr="0028321B">
        <w:rPr>
          <w:b/>
          <w:bCs/>
        </w:rPr>
        <w:t xml:space="preserve"> </w:t>
      </w:r>
      <w:proofErr w:type="spellStart"/>
      <w:r w:rsidRPr="0028321B">
        <w:rPr>
          <w:b/>
          <w:bCs/>
        </w:rPr>
        <w:t>Landing</w:t>
      </w:r>
      <w:proofErr w:type="spellEnd"/>
      <w:r w:rsidRPr="0028321B">
        <w:rPr>
          <w:b/>
          <w:bCs/>
        </w:rPr>
        <w:t xml:space="preserve"> </w:t>
      </w:r>
      <w:proofErr w:type="spellStart"/>
      <w:r w:rsidRPr="0028321B">
        <w:rPr>
          <w:b/>
          <w:bCs/>
        </w:rPr>
        <w:t>World</w:t>
      </w:r>
      <w:proofErr w:type="spellEnd"/>
      <w:r w:rsidRPr="0028321B">
        <w:rPr>
          <w:b/>
          <w:bCs/>
        </w:rPr>
        <w:t xml:space="preserve"> (SLW)</w:t>
      </w:r>
    </w:p>
    <w:p w14:paraId="4BC93D94" w14:textId="77777777" w:rsidR="0028321B" w:rsidRPr="0028321B" w:rsidRDefault="0028321B" w:rsidP="00C41564">
      <w:pPr>
        <w:spacing w:after="0" w:line="240" w:lineRule="auto"/>
        <w:jc w:val="both"/>
        <w:rPr>
          <w:b/>
          <w:bCs/>
        </w:rPr>
      </w:pPr>
      <w:r w:rsidRPr="0028321B">
        <w:rPr>
          <w:b/>
          <w:bCs/>
        </w:rPr>
        <w:t>Introducción</w:t>
      </w:r>
    </w:p>
    <w:p w14:paraId="024C2D29" w14:textId="17D473B1" w:rsidR="0028321B" w:rsidRPr="0028321B" w:rsidRDefault="0028321B" w:rsidP="00C41564">
      <w:pPr>
        <w:spacing w:after="0" w:line="240" w:lineRule="auto"/>
        <w:jc w:val="both"/>
      </w:pPr>
      <w:r w:rsidRPr="0028321B">
        <w:t xml:space="preserve">En </w:t>
      </w:r>
      <w:proofErr w:type="spellStart"/>
      <w:r w:rsidRPr="0028321B">
        <w:t>Soft</w:t>
      </w:r>
      <w:proofErr w:type="spellEnd"/>
      <w:r w:rsidRPr="0028321B">
        <w:t xml:space="preserve"> </w:t>
      </w:r>
      <w:proofErr w:type="spellStart"/>
      <w:r w:rsidRPr="0028321B">
        <w:t>Landing</w:t>
      </w:r>
      <w:proofErr w:type="spellEnd"/>
      <w:r w:rsidRPr="0028321B">
        <w:t xml:space="preserve"> </w:t>
      </w:r>
      <w:proofErr w:type="spellStart"/>
      <w:r w:rsidRPr="0028321B">
        <w:t>World</w:t>
      </w:r>
      <w:proofErr w:type="spellEnd"/>
      <w:r w:rsidRPr="0028321B">
        <w:t xml:space="preserve"> </w:t>
      </w:r>
      <w:r w:rsidR="00F746F1">
        <w:t xml:space="preserve">SL </w:t>
      </w:r>
      <w:r w:rsidRPr="0028321B">
        <w:t>(SLW</w:t>
      </w:r>
      <w:r w:rsidR="00F746F1">
        <w:t xml:space="preserve"> SL</w:t>
      </w:r>
      <w:r w:rsidRPr="0028321B">
        <w:t>), valoramos su privacidad y nos comprometemos a proteger sus datos personales. Estas Políticas de Privacidad se aplican a todas las visitas al Sitio, así como a la información, recomendaciones, productos y/o servicios ofrecidos a usted o a través del Sitio. Al acceder y utilizar el Sitio, usted acepta estas Políticas de Privacidad en su totalidad, además de cualquier otra ley o reglamento que sea aplicable al Sitio y a Internet. Si no acepta estas Políticas de Privacidad en su totalidad, por favor abandone el Sitio.</w:t>
      </w:r>
    </w:p>
    <w:p w14:paraId="3F6D41EE" w14:textId="77777777" w:rsidR="0028321B" w:rsidRPr="0028321B" w:rsidRDefault="0028321B" w:rsidP="00C41564">
      <w:pPr>
        <w:spacing w:after="0" w:line="240" w:lineRule="auto"/>
        <w:jc w:val="both"/>
        <w:rPr>
          <w:b/>
          <w:bCs/>
        </w:rPr>
      </w:pPr>
      <w:r w:rsidRPr="0028321B">
        <w:rPr>
          <w:b/>
          <w:bCs/>
        </w:rPr>
        <w:t>Operador del Sitio</w:t>
      </w:r>
    </w:p>
    <w:p w14:paraId="5E14C35F" w14:textId="4C671D06" w:rsidR="00F746F1" w:rsidRDefault="00F746F1" w:rsidP="00C41564">
      <w:pPr>
        <w:spacing w:after="0" w:line="240" w:lineRule="auto"/>
        <w:jc w:val="both"/>
      </w:pPr>
      <w:proofErr w:type="spellStart"/>
      <w:r w:rsidRPr="0028321B">
        <w:t>Soft</w:t>
      </w:r>
      <w:proofErr w:type="spellEnd"/>
      <w:r w:rsidRPr="0028321B">
        <w:t xml:space="preserve"> </w:t>
      </w:r>
      <w:proofErr w:type="spellStart"/>
      <w:r w:rsidRPr="0028321B">
        <w:t>Landing</w:t>
      </w:r>
      <w:proofErr w:type="spellEnd"/>
      <w:r w:rsidRPr="0028321B">
        <w:t xml:space="preserve"> </w:t>
      </w:r>
      <w:proofErr w:type="spellStart"/>
      <w:r w:rsidRPr="0028321B">
        <w:t>World</w:t>
      </w:r>
      <w:proofErr w:type="spellEnd"/>
      <w:r w:rsidRPr="0028321B">
        <w:t xml:space="preserve"> (SLW) SL, con NIF B16866915, es una destacada comunidad de consultores y profesionales </w:t>
      </w:r>
      <w:r>
        <w:t xml:space="preserve">con sede social y tributaria </w:t>
      </w:r>
      <w:r w:rsidRPr="0028321B">
        <w:t xml:space="preserve">en España, dedicada a proporcionar servicios integrales de internacionalización y </w:t>
      </w:r>
      <w:proofErr w:type="spellStart"/>
      <w:r w:rsidRPr="0028321B">
        <w:t>softlanding</w:t>
      </w:r>
      <w:proofErr w:type="spellEnd"/>
      <w:r w:rsidRPr="0028321B">
        <w:t xml:space="preserve"> para empresas. con, domicilio en calle Fuerteventura 7, Puerto del Rosario, Canarias, España. </w:t>
      </w:r>
    </w:p>
    <w:p w14:paraId="6A6594C5" w14:textId="77777777" w:rsidR="00F746F1" w:rsidRDefault="0028321B" w:rsidP="00C41564">
      <w:pPr>
        <w:spacing w:after="0" w:line="240" w:lineRule="auto"/>
        <w:jc w:val="both"/>
      </w:pPr>
      <w:r w:rsidRPr="0028321B">
        <w:t xml:space="preserve">El Sitio </w:t>
      </w:r>
      <w:r w:rsidR="00F746F1">
        <w:t xml:space="preserve">Web </w:t>
      </w:r>
      <w:r w:rsidRPr="0028321B">
        <w:t xml:space="preserve">es operado por Virtual </w:t>
      </w:r>
      <w:proofErr w:type="spellStart"/>
      <w:r w:rsidRPr="0028321B">
        <w:t>Convention</w:t>
      </w:r>
      <w:proofErr w:type="spellEnd"/>
      <w:r w:rsidRPr="0028321B">
        <w:t xml:space="preserve"> Center </w:t>
      </w:r>
      <w:proofErr w:type="spellStart"/>
      <w:r w:rsidRPr="0028321B">
        <w:t>Sac</w:t>
      </w:r>
      <w:proofErr w:type="spellEnd"/>
      <w:r w:rsidRPr="0028321B">
        <w:t xml:space="preserve"> (en adelante VCC), legalmente constituida bajo las leyes de la República del Perú, RUC </w:t>
      </w:r>
      <w:proofErr w:type="spellStart"/>
      <w:r w:rsidRPr="0028321B">
        <w:t>N</w:t>
      </w:r>
      <w:proofErr w:type="gramStart"/>
      <w:r w:rsidRPr="0028321B">
        <w:t>°</w:t>
      </w:r>
      <w:proofErr w:type="spellEnd"/>
      <w:r w:rsidRPr="0028321B">
        <w:t>  20609391171</w:t>
      </w:r>
      <w:proofErr w:type="gramEnd"/>
      <w:r w:rsidRPr="0028321B">
        <w:t>, Av. Javier Prado Oeste, N°757 oficina 1802, Distrito de Magdalena, Provincia y Departamento de Lima.</w:t>
      </w:r>
      <w:r w:rsidR="00F746F1">
        <w:t xml:space="preserve">  </w:t>
      </w:r>
      <w:r>
        <w:t xml:space="preserve">VCC es </w:t>
      </w:r>
      <w:r w:rsidRPr="0028321B">
        <w:t xml:space="preserve">un proveedor de SLW. </w:t>
      </w:r>
    </w:p>
    <w:p w14:paraId="5D871E9A" w14:textId="605CFD12" w:rsidR="0028321B" w:rsidRDefault="0028321B" w:rsidP="00C41564">
      <w:pPr>
        <w:spacing w:after="0" w:line="240" w:lineRule="auto"/>
        <w:jc w:val="both"/>
      </w:pPr>
      <w:r w:rsidRPr="0028321B">
        <w:t>VCC opera el Sitio, mientras que SLW es usuario del Sitio para desarrollar la red de profesionales.</w:t>
      </w:r>
    </w:p>
    <w:p w14:paraId="23ADF44E" w14:textId="77777777" w:rsidR="0028321B" w:rsidRPr="0028321B" w:rsidRDefault="0028321B" w:rsidP="00C41564">
      <w:pPr>
        <w:spacing w:after="0" w:line="240" w:lineRule="auto"/>
        <w:jc w:val="both"/>
        <w:rPr>
          <w:b/>
          <w:bCs/>
        </w:rPr>
      </w:pPr>
      <w:r w:rsidRPr="0028321B">
        <w:rPr>
          <w:b/>
          <w:bCs/>
        </w:rPr>
        <w:t>Protección de Datos</w:t>
      </w:r>
    </w:p>
    <w:p w14:paraId="63821F90" w14:textId="77777777" w:rsidR="0028321B" w:rsidRPr="0028321B" w:rsidRDefault="0028321B" w:rsidP="00C41564">
      <w:pPr>
        <w:spacing w:after="0" w:line="240" w:lineRule="auto"/>
        <w:jc w:val="both"/>
        <w:rPr>
          <w:b/>
          <w:bCs/>
        </w:rPr>
      </w:pPr>
      <w:r w:rsidRPr="0028321B">
        <w:rPr>
          <w:b/>
          <w:bCs/>
        </w:rPr>
        <w:t>Delegado de Protección de Datos</w:t>
      </w:r>
    </w:p>
    <w:p w14:paraId="1201BF3E" w14:textId="4B76B0CB" w:rsidR="0028321B" w:rsidRPr="0028321B" w:rsidRDefault="0028321B" w:rsidP="00C41564">
      <w:pPr>
        <w:spacing w:after="0" w:line="240" w:lineRule="auto"/>
        <w:jc w:val="both"/>
      </w:pPr>
      <w:r w:rsidRPr="0028321B">
        <w:t xml:space="preserve">Para cualquier consulta sobre la protección de sus datos personales, puede ponerse en contacto con nuestro </w:t>
      </w:r>
      <w:proofErr w:type="gramStart"/>
      <w:r w:rsidRPr="0028321B">
        <w:t>Delegado</w:t>
      </w:r>
      <w:proofErr w:type="gramEnd"/>
      <w:r w:rsidRPr="0028321B">
        <w:t xml:space="preserve"> de Protección de Datos a través del correo electrónico </w:t>
      </w:r>
      <w:hyperlink r:id="rId5" w:history="1">
        <w:r w:rsidR="00FF2157" w:rsidRPr="00B058F4">
          <w:rPr>
            <w:rStyle w:val="Hipervnculo"/>
          </w:rPr>
          <w:t>hola@vccevent.com</w:t>
        </w:r>
      </w:hyperlink>
      <w:r w:rsidR="00FF2157">
        <w:t xml:space="preserve"> </w:t>
      </w:r>
      <w:r w:rsidR="00FF2157">
        <w:t>o bien admin@softlandingworld.com</w:t>
      </w:r>
    </w:p>
    <w:p w14:paraId="68125E86" w14:textId="77777777" w:rsidR="0028321B" w:rsidRPr="0028321B" w:rsidRDefault="0028321B" w:rsidP="00C41564">
      <w:pPr>
        <w:spacing w:after="0" w:line="240" w:lineRule="auto"/>
        <w:jc w:val="both"/>
        <w:rPr>
          <w:b/>
          <w:bCs/>
        </w:rPr>
      </w:pPr>
      <w:r w:rsidRPr="0028321B">
        <w:rPr>
          <w:b/>
          <w:bCs/>
        </w:rPr>
        <w:t>Finalidades del Tratamiento de Datos</w:t>
      </w:r>
    </w:p>
    <w:p w14:paraId="23C132F1" w14:textId="77777777" w:rsidR="0028321B" w:rsidRPr="0028321B" w:rsidRDefault="0028321B" w:rsidP="00C41564">
      <w:pPr>
        <w:spacing w:after="0" w:line="240" w:lineRule="auto"/>
        <w:jc w:val="both"/>
      </w:pPr>
      <w:r w:rsidRPr="0028321B">
        <w:t>Tratamos los datos personales que nos facilitan nuestros usuarios con el fin de prestar los servicios contratados, cuyas condiciones puede consultar. Entre las finalidades se incluyen:</w:t>
      </w:r>
    </w:p>
    <w:p w14:paraId="45CC0F7B" w14:textId="5EF3E64C" w:rsidR="0028321B" w:rsidRPr="0028321B" w:rsidRDefault="0028321B" w:rsidP="00C41564">
      <w:pPr>
        <w:numPr>
          <w:ilvl w:val="0"/>
          <w:numId w:val="1"/>
        </w:numPr>
        <w:spacing w:after="0" w:line="240" w:lineRule="auto"/>
        <w:jc w:val="both"/>
      </w:pPr>
      <w:r w:rsidRPr="0028321B">
        <w:t>Organización/participación</w:t>
      </w:r>
      <w:r w:rsidR="00C41564">
        <w:t xml:space="preserve">/invitación </w:t>
      </w:r>
      <w:r w:rsidRPr="0028321B">
        <w:t xml:space="preserve">en </w:t>
      </w:r>
      <w:r w:rsidR="00BF3FB3">
        <w:t>actividades académicas, de capacitación, etc.</w:t>
      </w:r>
    </w:p>
    <w:p w14:paraId="41A0BC85" w14:textId="77777777" w:rsidR="0028321B" w:rsidRPr="0028321B" w:rsidRDefault="0028321B" w:rsidP="00C41564">
      <w:pPr>
        <w:numPr>
          <w:ilvl w:val="0"/>
          <w:numId w:val="1"/>
        </w:numPr>
        <w:spacing w:after="0" w:line="240" w:lineRule="auto"/>
        <w:jc w:val="both"/>
      </w:pPr>
      <w:r w:rsidRPr="0028321B">
        <w:t>Responder a consultas y brindar información en respuesta a sus consultas.</w:t>
      </w:r>
    </w:p>
    <w:p w14:paraId="4E6D2217" w14:textId="77777777" w:rsidR="0028321B" w:rsidRPr="0028321B" w:rsidRDefault="0028321B" w:rsidP="00C41564">
      <w:pPr>
        <w:numPr>
          <w:ilvl w:val="0"/>
          <w:numId w:val="1"/>
        </w:numPr>
        <w:spacing w:after="0" w:line="240" w:lineRule="auto"/>
        <w:jc w:val="both"/>
      </w:pPr>
      <w:r w:rsidRPr="0028321B">
        <w:t>Marketing y publicidad de servicios que puedan interesarle.</w:t>
      </w:r>
    </w:p>
    <w:p w14:paraId="4BC1BC26" w14:textId="77777777" w:rsidR="0028321B" w:rsidRPr="0028321B" w:rsidRDefault="0028321B" w:rsidP="00C41564">
      <w:pPr>
        <w:numPr>
          <w:ilvl w:val="0"/>
          <w:numId w:val="1"/>
        </w:numPr>
        <w:spacing w:after="0" w:line="240" w:lineRule="auto"/>
        <w:jc w:val="both"/>
      </w:pPr>
      <w:r w:rsidRPr="0028321B">
        <w:t>Personalización de la información proporcionada y su experiencia de usuario.</w:t>
      </w:r>
    </w:p>
    <w:p w14:paraId="625BD7F1" w14:textId="77777777" w:rsidR="0028321B" w:rsidRPr="0028321B" w:rsidRDefault="0028321B" w:rsidP="00C41564">
      <w:pPr>
        <w:numPr>
          <w:ilvl w:val="0"/>
          <w:numId w:val="1"/>
        </w:numPr>
        <w:spacing w:after="0" w:line="240" w:lineRule="auto"/>
        <w:jc w:val="both"/>
      </w:pPr>
      <w:r w:rsidRPr="0028321B">
        <w:t>Entender cómo los usuarios acceden y utilizan el servicio prestado.</w:t>
      </w:r>
    </w:p>
    <w:p w14:paraId="78782618" w14:textId="77777777" w:rsidR="0028321B" w:rsidRPr="0028321B" w:rsidRDefault="0028321B" w:rsidP="00C41564">
      <w:pPr>
        <w:numPr>
          <w:ilvl w:val="0"/>
          <w:numId w:val="1"/>
        </w:numPr>
        <w:spacing w:after="0" w:line="240" w:lineRule="auto"/>
        <w:jc w:val="both"/>
      </w:pPr>
      <w:r w:rsidRPr="0028321B">
        <w:t>Administración, monitoreo y mejora del servicio prestado.</w:t>
      </w:r>
    </w:p>
    <w:p w14:paraId="345A55FD" w14:textId="77777777" w:rsidR="0028321B" w:rsidRPr="0028321B" w:rsidRDefault="0028321B" w:rsidP="00C41564">
      <w:pPr>
        <w:numPr>
          <w:ilvl w:val="0"/>
          <w:numId w:val="1"/>
        </w:numPr>
        <w:spacing w:after="0" w:line="240" w:lineRule="auto"/>
        <w:jc w:val="both"/>
      </w:pPr>
      <w:r w:rsidRPr="0028321B">
        <w:t>Protección de los usuarios mediante la investigación de fraudes, acosos y otras actividades ilegales.</w:t>
      </w:r>
    </w:p>
    <w:p w14:paraId="08A19AB6" w14:textId="77777777" w:rsidR="0028321B" w:rsidRPr="0028321B" w:rsidRDefault="0028321B" w:rsidP="00C41564">
      <w:pPr>
        <w:spacing w:after="0" w:line="240" w:lineRule="auto"/>
        <w:jc w:val="both"/>
      </w:pPr>
      <w:r w:rsidRPr="0028321B">
        <w:t>Con estas finalidades, se podrán tomar decisiones basadas únicamente en el tratamiento automatizado de sus datos, incluida la elaboración de perfiles. Los datos brindados se conservarán al menos mientras se mantenga la relación comercial y, en caso de que el tratamiento se base en el consentimiento del interesado, hasta que el interesado retire su consentimiento o durante los plazos legalmente exigidos.</w:t>
      </w:r>
    </w:p>
    <w:p w14:paraId="3AB8FCC1" w14:textId="77777777" w:rsidR="0028321B" w:rsidRPr="0028321B" w:rsidRDefault="0028321B" w:rsidP="00C41564">
      <w:pPr>
        <w:spacing w:after="0" w:line="240" w:lineRule="auto"/>
        <w:jc w:val="both"/>
        <w:rPr>
          <w:b/>
          <w:bCs/>
        </w:rPr>
      </w:pPr>
      <w:r w:rsidRPr="0028321B">
        <w:rPr>
          <w:b/>
          <w:bCs/>
        </w:rPr>
        <w:t>Derechos de los Usuarios</w:t>
      </w:r>
    </w:p>
    <w:p w14:paraId="65C53A46" w14:textId="77777777" w:rsidR="0028321B" w:rsidRPr="0028321B" w:rsidRDefault="0028321B" w:rsidP="00C41564">
      <w:pPr>
        <w:spacing w:after="0" w:line="240" w:lineRule="auto"/>
        <w:jc w:val="both"/>
        <w:rPr>
          <w:b/>
          <w:bCs/>
        </w:rPr>
      </w:pPr>
      <w:r w:rsidRPr="0028321B">
        <w:rPr>
          <w:b/>
          <w:bCs/>
        </w:rPr>
        <w:t>Derecho de Información</w:t>
      </w:r>
    </w:p>
    <w:p w14:paraId="5A59782E" w14:textId="77777777" w:rsidR="0028321B" w:rsidRPr="0028321B" w:rsidRDefault="0028321B" w:rsidP="00C41564">
      <w:pPr>
        <w:spacing w:after="0" w:line="240" w:lineRule="auto"/>
        <w:jc w:val="both"/>
      </w:pPr>
      <w:r w:rsidRPr="0028321B">
        <w:t>Los usuarios tienen derecho a recibir información clara y completa sobre el tratamiento de sus datos personales en el momento o con anterioridad a que estos se obtengan.</w:t>
      </w:r>
    </w:p>
    <w:p w14:paraId="35645401" w14:textId="77777777" w:rsidR="0028321B" w:rsidRPr="0028321B" w:rsidRDefault="0028321B" w:rsidP="00C41564">
      <w:pPr>
        <w:spacing w:after="0" w:line="240" w:lineRule="auto"/>
        <w:jc w:val="both"/>
        <w:rPr>
          <w:b/>
          <w:bCs/>
        </w:rPr>
      </w:pPr>
      <w:r w:rsidRPr="0028321B">
        <w:rPr>
          <w:b/>
          <w:bCs/>
        </w:rPr>
        <w:t>Derecho de Acceso</w:t>
      </w:r>
    </w:p>
    <w:p w14:paraId="64F7754A" w14:textId="77777777" w:rsidR="0028321B" w:rsidRPr="0028321B" w:rsidRDefault="0028321B" w:rsidP="00C41564">
      <w:pPr>
        <w:spacing w:after="0" w:line="240" w:lineRule="auto"/>
        <w:jc w:val="both"/>
      </w:pPr>
      <w:r w:rsidRPr="0028321B">
        <w:t>Los usuarios pueden solicitar acceso a sus datos personales tratados por nosotros y obtener confirmación de si se están tratando o no datos personales que le conciernan.</w:t>
      </w:r>
    </w:p>
    <w:p w14:paraId="045B8A4D" w14:textId="77777777" w:rsidR="0028321B" w:rsidRPr="0028321B" w:rsidRDefault="0028321B" w:rsidP="00C41564">
      <w:pPr>
        <w:spacing w:after="0" w:line="240" w:lineRule="auto"/>
        <w:jc w:val="both"/>
        <w:rPr>
          <w:b/>
          <w:bCs/>
        </w:rPr>
      </w:pPr>
      <w:r w:rsidRPr="0028321B">
        <w:rPr>
          <w:b/>
          <w:bCs/>
        </w:rPr>
        <w:t>Derecho de Rectificación</w:t>
      </w:r>
    </w:p>
    <w:p w14:paraId="46D56D76" w14:textId="77777777" w:rsidR="0028321B" w:rsidRPr="0028321B" w:rsidRDefault="0028321B" w:rsidP="00C41564">
      <w:pPr>
        <w:spacing w:after="0" w:line="240" w:lineRule="auto"/>
        <w:jc w:val="both"/>
      </w:pPr>
      <w:r w:rsidRPr="0028321B">
        <w:lastRenderedPageBreak/>
        <w:t>Los usuarios tienen derecho a obtener sin dilación indebida la rectificación de los datos personales inexactos que le conciernan y a que se completen los datos que sean incompletos, inclusive mediante una declaración adicional.</w:t>
      </w:r>
    </w:p>
    <w:p w14:paraId="04D51845" w14:textId="77777777" w:rsidR="0028321B" w:rsidRPr="0028321B" w:rsidRDefault="0028321B" w:rsidP="00C41564">
      <w:pPr>
        <w:spacing w:after="0" w:line="240" w:lineRule="auto"/>
        <w:jc w:val="both"/>
        <w:rPr>
          <w:b/>
          <w:bCs/>
        </w:rPr>
      </w:pPr>
      <w:r w:rsidRPr="0028321B">
        <w:rPr>
          <w:b/>
          <w:bCs/>
        </w:rPr>
        <w:t>Derecho de Supresión</w:t>
      </w:r>
    </w:p>
    <w:p w14:paraId="7E10BEB8" w14:textId="77777777" w:rsidR="0028321B" w:rsidRPr="0028321B" w:rsidRDefault="0028321B" w:rsidP="00C41564">
      <w:pPr>
        <w:spacing w:after="0" w:line="240" w:lineRule="auto"/>
        <w:jc w:val="both"/>
      </w:pPr>
      <w:r w:rsidRPr="0028321B">
        <w:t>Los usuarios pueden solicitar la eliminación de sus datos personales cuando, entre otros motivos, los datos ya no sean necesarios en relación con los fines para los cuales fueron recogidos o tratados.</w:t>
      </w:r>
    </w:p>
    <w:p w14:paraId="637186C3" w14:textId="77777777" w:rsidR="0028321B" w:rsidRPr="0028321B" w:rsidRDefault="0028321B" w:rsidP="00C41564">
      <w:pPr>
        <w:spacing w:after="0" w:line="240" w:lineRule="auto"/>
        <w:jc w:val="both"/>
        <w:rPr>
          <w:b/>
          <w:bCs/>
        </w:rPr>
      </w:pPr>
      <w:r w:rsidRPr="0028321B">
        <w:rPr>
          <w:b/>
          <w:bCs/>
        </w:rPr>
        <w:t>Derecho a la Limitación del Tratamiento</w:t>
      </w:r>
    </w:p>
    <w:p w14:paraId="154BD2AA" w14:textId="77777777" w:rsidR="0028321B" w:rsidRPr="0028321B" w:rsidRDefault="0028321B" w:rsidP="00C41564">
      <w:pPr>
        <w:spacing w:after="0" w:line="240" w:lineRule="auto"/>
        <w:jc w:val="both"/>
      </w:pPr>
      <w:r w:rsidRPr="0028321B">
        <w:t>En determinadas circunstancias, los usuarios pueden solicitar la limitación del tratamiento de sus datos personales. En ese caso, únicamente los trataremos con el consentimiento del interesado o para la formulación, el ejercicio o la defensa de reclamaciones, o con miras a la protección de los derechos de otra persona física o jurídica o por razones de interés público importante.</w:t>
      </w:r>
    </w:p>
    <w:p w14:paraId="18DD85D9" w14:textId="77777777" w:rsidR="0028321B" w:rsidRPr="0028321B" w:rsidRDefault="0028321B" w:rsidP="00C41564">
      <w:pPr>
        <w:spacing w:after="0" w:line="240" w:lineRule="auto"/>
        <w:jc w:val="both"/>
      </w:pPr>
      <w:r w:rsidRPr="0028321B">
        <w:t xml:space="preserve">Si los usuarios consideran que hay un problema con la forma en que estamos manejando sus datos, pueden dirigir sus reclamaciones a nuestro </w:t>
      </w:r>
      <w:proofErr w:type="gramStart"/>
      <w:r w:rsidRPr="0028321B">
        <w:t>Delegado</w:t>
      </w:r>
      <w:proofErr w:type="gramEnd"/>
      <w:r w:rsidRPr="0028321B">
        <w:t xml:space="preserve"> de Protección de Datos (hola@vccevent.com).</w:t>
      </w:r>
    </w:p>
    <w:p w14:paraId="05649141" w14:textId="77777777" w:rsidR="0028321B" w:rsidRPr="0028321B" w:rsidRDefault="0028321B" w:rsidP="00C41564">
      <w:pPr>
        <w:spacing w:after="0" w:line="240" w:lineRule="auto"/>
        <w:jc w:val="both"/>
        <w:rPr>
          <w:b/>
          <w:bCs/>
        </w:rPr>
      </w:pPr>
      <w:r w:rsidRPr="0028321B">
        <w:rPr>
          <w:b/>
          <w:bCs/>
        </w:rPr>
        <w:t>Categorías de Datos Personales Tratados</w:t>
      </w:r>
    </w:p>
    <w:p w14:paraId="7E251FA9" w14:textId="77777777" w:rsidR="0028321B" w:rsidRPr="0028321B" w:rsidRDefault="0028321B" w:rsidP="00C41564">
      <w:pPr>
        <w:spacing w:after="0" w:line="240" w:lineRule="auto"/>
        <w:jc w:val="both"/>
      </w:pPr>
      <w:r w:rsidRPr="0028321B">
        <w:t>Las categorías de datos personales que tratamos incluyen:</w:t>
      </w:r>
    </w:p>
    <w:p w14:paraId="713C874F" w14:textId="77777777" w:rsidR="0028321B" w:rsidRPr="0028321B" w:rsidRDefault="0028321B" w:rsidP="00C41564">
      <w:pPr>
        <w:numPr>
          <w:ilvl w:val="0"/>
          <w:numId w:val="2"/>
        </w:numPr>
        <w:spacing w:after="0" w:line="240" w:lineRule="auto"/>
        <w:jc w:val="both"/>
      </w:pPr>
      <w:r w:rsidRPr="0028321B">
        <w:t>Datos de identificación.</w:t>
      </w:r>
    </w:p>
    <w:p w14:paraId="3A1FD7B6" w14:textId="77777777" w:rsidR="0028321B" w:rsidRPr="0028321B" w:rsidRDefault="0028321B" w:rsidP="00C41564">
      <w:pPr>
        <w:numPr>
          <w:ilvl w:val="0"/>
          <w:numId w:val="2"/>
        </w:numPr>
        <w:spacing w:after="0" w:line="240" w:lineRule="auto"/>
        <w:jc w:val="both"/>
      </w:pPr>
      <w:r w:rsidRPr="0028321B">
        <w:t>Datos de contacto (teléfono y dirección electrónica).</w:t>
      </w:r>
    </w:p>
    <w:p w14:paraId="72A33E40" w14:textId="77777777" w:rsidR="0028321B" w:rsidRPr="0028321B" w:rsidRDefault="0028321B" w:rsidP="00C41564">
      <w:pPr>
        <w:numPr>
          <w:ilvl w:val="0"/>
          <w:numId w:val="2"/>
        </w:numPr>
        <w:spacing w:after="0" w:line="240" w:lineRule="auto"/>
        <w:jc w:val="both"/>
      </w:pPr>
      <w:r w:rsidRPr="0028321B">
        <w:t>Datos académicos y profesionales.</w:t>
      </w:r>
    </w:p>
    <w:p w14:paraId="7B9814FB" w14:textId="77777777" w:rsidR="0028321B" w:rsidRPr="0028321B" w:rsidRDefault="0028321B" w:rsidP="00C41564">
      <w:pPr>
        <w:numPr>
          <w:ilvl w:val="0"/>
          <w:numId w:val="2"/>
        </w:numPr>
        <w:spacing w:after="0" w:line="240" w:lineRule="auto"/>
        <w:jc w:val="both"/>
      </w:pPr>
      <w:r w:rsidRPr="0028321B">
        <w:t>Imagen y perfiles en redes sociales.</w:t>
      </w:r>
    </w:p>
    <w:p w14:paraId="35A4BB9B" w14:textId="77777777" w:rsidR="0028321B" w:rsidRPr="0028321B" w:rsidRDefault="0028321B" w:rsidP="00C41564">
      <w:pPr>
        <w:spacing w:after="0" w:line="240" w:lineRule="auto"/>
        <w:jc w:val="both"/>
        <w:rPr>
          <w:b/>
          <w:bCs/>
        </w:rPr>
      </w:pPr>
      <w:r w:rsidRPr="0028321B">
        <w:rPr>
          <w:b/>
          <w:bCs/>
        </w:rPr>
        <w:t>Transferencia de Datos a Terceros</w:t>
      </w:r>
    </w:p>
    <w:p w14:paraId="0BBE0001" w14:textId="3647C477" w:rsidR="0028321B" w:rsidRPr="0028321B" w:rsidRDefault="0028321B" w:rsidP="00C41564">
      <w:pPr>
        <w:spacing w:after="0" w:line="240" w:lineRule="auto"/>
        <w:jc w:val="both"/>
      </w:pPr>
      <w:r w:rsidRPr="0028321B">
        <w:t xml:space="preserve">SLW </w:t>
      </w:r>
      <w:r w:rsidR="00DB1AE2">
        <w:t xml:space="preserve">SL </w:t>
      </w:r>
      <w:r w:rsidRPr="0028321B">
        <w:t>no venderá sus datos personales a terceros. Los datos solo se compartirán con proveedores, socios y subcontratistas que trabajen en nuestro nombre y que estén sujetos a obligaciones contractuales de confidencialidad y seguridad.</w:t>
      </w:r>
    </w:p>
    <w:p w14:paraId="1312DFE9" w14:textId="77777777" w:rsidR="0028321B" w:rsidRPr="0028321B" w:rsidRDefault="0028321B" w:rsidP="00C41564">
      <w:pPr>
        <w:spacing w:after="0" w:line="240" w:lineRule="auto"/>
        <w:jc w:val="both"/>
        <w:rPr>
          <w:b/>
          <w:bCs/>
        </w:rPr>
      </w:pPr>
      <w:r w:rsidRPr="0028321B">
        <w:rPr>
          <w:b/>
          <w:bCs/>
        </w:rPr>
        <w:t>Transferencia Internacional de Datos</w:t>
      </w:r>
    </w:p>
    <w:p w14:paraId="5624B44D" w14:textId="3E066157" w:rsidR="0028321B" w:rsidRPr="0028321B" w:rsidRDefault="0028321B" w:rsidP="00C41564">
      <w:pPr>
        <w:spacing w:after="0" w:line="240" w:lineRule="auto"/>
        <w:jc w:val="both"/>
      </w:pPr>
      <w:r w:rsidRPr="0028321B">
        <w:t>En caso de transferencias internacionales de datos, SLW</w:t>
      </w:r>
      <w:r w:rsidR="00DB1AE2">
        <w:t xml:space="preserve"> SL</w:t>
      </w:r>
      <w:r w:rsidRPr="0028321B">
        <w:t xml:space="preserve"> garantizará que se aplican las medidas de protección adecuadas conforme a la legislación vigente.</w:t>
      </w:r>
    </w:p>
    <w:p w14:paraId="5925D2D3" w14:textId="77777777" w:rsidR="0028321B" w:rsidRPr="0028321B" w:rsidRDefault="0028321B" w:rsidP="00C41564">
      <w:pPr>
        <w:spacing w:after="0" w:line="240" w:lineRule="auto"/>
        <w:jc w:val="both"/>
        <w:rPr>
          <w:b/>
          <w:bCs/>
        </w:rPr>
      </w:pPr>
      <w:r w:rsidRPr="0028321B">
        <w:rPr>
          <w:b/>
          <w:bCs/>
        </w:rPr>
        <w:t>Política de Conservación</w:t>
      </w:r>
    </w:p>
    <w:p w14:paraId="1B15D53A" w14:textId="77777777" w:rsidR="0028321B" w:rsidRPr="0028321B" w:rsidRDefault="0028321B" w:rsidP="00C41564">
      <w:pPr>
        <w:spacing w:after="0" w:line="240" w:lineRule="auto"/>
        <w:jc w:val="both"/>
      </w:pPr>
      <w:r w:rsidRPr="0028321B">
        <w:t>Sus datos personales se conservarán mientras sea necesario para los fines descritos anteriormente, cumpliendo con los tiempos de conservación mínimos marcados por la ley vigente.</w:t>
      </w:r>
    </w:p>
    <w:p w14:paraId="2FA1CD1D" w14:textId="77777777" w:rsidR="0028321B" w:rsidRPr="0028321B" w:rsidRDefault="0028321B" w:rsidP="00C41564">
      <w:pPr>
        <w:spacing w:after="0" w:line="240" w:lineRule="auto"/>
        <w:jc w:val="both"/>
        <w:rPr>
          <w:b/>
          <w:bCs/>
        </w:rPr>
      </w:pPr>
      <w:r w:rsidRPr="0028321B">
        <w:rPr>
          <w:b/>
          <w:bCs/>
        </w:rPr>
        <w:t>Retirada del Consentimiento</w:t>
      </w:r>
    </w:p>
    <w:p w14:paraId="6D46B078" w14:textId="77777777" w:rsidR="0028321B" w:rsidRPr="0028321B" w:rsidRDefault="0028321B" w:rsidP="00C41564">
      <w:pPr>
        <w:spacing w:after="0" w:line="240" w:lineRule="auto"/>
        <w:jc w:val="both"/>
      </w:pPr>
      <w:r w:rsidRPr="0028321B">
        <w:t>Los usuarios pueden retirar su consentimiento para el tratamiento de sus datos personales en cualquier momento.</w:t>
      </w:r>
    </w:p>
    <w:p w14:paraId="4BECCAC1" w14:textId="77777777" w:rsidR="0028321B" w:rsidRPr="0028321B" w:rsidRDefault="0028321B" w:rsidP="00C41564">
      <w:pPr>
        <w:spacing w:after="0" w:line="240" w:lineRule="auto"/>
        <w:jc w:val="both"/>
        <w:rPr>
          <w:b/>
          <w:bCs/>
        </w:rPr>
      </w:pPr>
      <w:r w:rsidRPr="0028321B">
        <w:rPr>
          <w:b/>
          <w:bCs/>
        </w:rPr>
        <w:t>Medidas de Seguridad</w:t>
      </w:r>
    </w:p>
    <w:p w14:paraId="562B1BF6" w14:textId="46DE10EF" w:rsidR="0028321B" w:rsidRPr="0028321B" w:rsidRDefault="0028321B" w:rsidP="00C41564">
      <w:pPr>
        <w:spacing w:after="0" w:line="240" w:lineRule="auto"/>
        <w:jc w:val="both"/>
      </w:pPr>
      <w:r w:rsidRPr="0028321B">
        <w:t xml:space="preserve">SLW </w:t>
      </w:r>
      <w:r w:rsidR="00DB1AE2">
        <w:t xml:space="preserve">SL </w:t>
      </w:r>
      <w:r w:rsidRPr="0028321B">
        <w:t>implementa medidas técnicas y organizativas adecuadas para proteger los datos personales contra accesos no autorizados, alteraciones, divulgaciones o destrucción.</w:t>
      </w:r>
    </w:p>
    <w:p w14:paraId="4EDCA201" w14:textId="77777777" w:rsidR="0028321B" w:rsidRPr="0028321B" w:rsidRDefault="0028321B" w:rsidP="00C41564">
      <w:pPr>
        <w:spacing w:after="0" w:line="240" w:lineRule="auto"/>
        <w:jc w:val="both"/>
        <w:rPr>
          <w:b/>
          <w:bCs/>
        </w:rPr>
      </w:pPr>
      <w:r w:rsidRPr="0028321B">
        <w:rPr>
          <w:b/>
          <w:bCs/>
        </w:rPr>
        <w:t>Cómo Ejercer sus Derechos</w:t>
      </w:r>
    </w:p>
    <w:p w14:paraId="013FE0F3" w14:textId="681FEA85" w:rsidR="0028321B" w:rsidRPr="0028321B" w:rsidRDefault="0028321B" w:rsidP="00C41564">
      <w:pPr>
        <w:spacing w:after="0" w:line="240" w:lineRule="auto"/>
        <w:jc w:val="both"/>
      </w:pPr>
      <w:r w:rsidRPr="0028321B">
        <w:t xml:space="preserve">Los usuarios pueden ejercer sus derechos enviando una solicitud a nuestro </w:t>
      </w:r>
      <w:proofErr w:type="gramStart"/>
      <w:r w:rsidRPr="0028321B">
        <w:t>Delegado</w:t>
      </w:r>
      <w:proofErr w:type="gramEnd"/>
      <w:r w:rsidRPr="0028321B">
        <w:t xml:space="preserve"> de Protección de Datos a través del correo electrónico </w:t>
      </w:r>
      <w:hyperlink r:id="rId6" w:history="1">
        <w:r w:rsidR="00DB1AE2" w:rsidRPr="00B058F4">
          <w:rPr>
            <w:rStyle w:val="Hipervnculo"/>
          </w:rPr>
          <w:t>hola@vccevent.com</w:t>
        </w:r>
      </w:hyperlink>
      <w:r w:rsidR="00DB1AE2">
        <w:t xml:space="preserve"> o bien admin@softlandingworld.com</w:t>
      </w:r>
    </w:p>
    <w:p w14:paraId="0AA582ED" w14:textId="77777777" w:rsidR="0028321B" w:rsidRPr="0028321B" w:rsidRDefault="0028321B" w:rsidP="00C41564">
      <w:pPr>
        <w:spacing w:after="0" w:line="240" w:lineRule="auto"/>
        <w:jc w:val="both"/>
        <w:rPr>
          <w:b/>
          <w:bCs/>
        </w:rPr>
      </w:pPr>
      <w:r w:rsidRPr="0028321B">
        <w:rPr>
          <w:b/>
          <w:bCs/>
        </w:rPr>
        <w:t>Presentación de Reclamaciones</w:t>
      </w:r>
    </w:p>
    <w:p w14:paraId="0A9C7DDE" w14:textId="77777777" w:rsidR="0028321B" w:rsidRPr="0028321B" w:rsidRDefault="0028321B" w:rsidP="00C41564">
      <w:pPr>
        <w:spacing w:after="0" w:line="240" w:lineRule="auto"/>
        <w:jc w:val="both"/>
      </w:pPr>
      <w:r w:rsidRPr="0028321B">
        <w:t xml:space="preserve">Si los usuarios consideran que sus derechos han sido vulnerados, pueden presentar una reclamación ante nuestro </w:t>
      </w:r>
      <w:proofErr w:type="gramStart"/>
      <w:r w:rsidRPr="0028321B">
        <w:t>Delegado</w:t>
      </w:r>
      <w:proofErr w:type="gramEnd"/>
      <w:r w:rsidRPr="0028321B">
        <w:t xml:space="preserve"> de Protección de Datos o ante la autoridad de protección de datos correspondiente.</w:t>
      </w:r>
    </w:p>
    <w:p w14:paraId="30955C5E" w14:textId="77777777" w:rsidR="0028321B" w:rsidRPr="0028321B" w:rsidRDefault="0028321B" w:rsidP="00C41564">
      <w:pPr>
        <w:spacing w:after="0" w:line="240" w:lineRule="auto"/>
        <w:jc w:val="both"/>
        <w:rPr>
          <w:b/>
          <w:bCs/>
        </w:rPr>
      </w:pPr>
      <w:r w:rsidRPr="0028321B">
        <w:rPr>
          <w:b/>
          <w:bCs/>
        </w:rPr>
        <w:t>Casos en que no es necesaria la autorización</w:t>
      </w:r>
    </w:p>
    <w:p w14:paraId="6D055282" w14:textId="77777777" w:rsidR="0028321B" w:rsidRPr="0028321B" w:rsidRDefault="0028321B" w:rsidP="00C41564">
      <w:pPr>
        <w:spacing w:after="0" w:line="240" w:lineRule="auto"/>
        <w:jc w:val="both"/>
      </w:pPr>
      <w:r w:rsidRPr="0028321B">
        <w:t>La autorización del Titular no será necesaria cuando se trate de:</w:t>
      </w:r>
    </w:p>
    <w:p w14:paraId="003B2AF2" w14:textId="77777777" w:rsidR="0028321B" w:rsidRPr="0028321B" w:rsidRDefault="0028321B" w:rsidP="00C41564">
      <w:pPr>
        <w:numPr>
          <w:ilvl w:val="0"/>
          <w:numId w:val="3"/>
        </w:numPr>
        <w:spacing w:after="0" w:line="240" w:lineRule="auto"/>
        <w:jc w:val="both"/>
      </w:pPr>
      <w:r w:rsidRPr="0028321B">
        <w:t>Información requerida por una entidad pública o administrativa en ejercicio de sus funciones legales o por orden judicial.</w:t>
      </w:r>
    </w:p>
    <w:p w14:paraId="78EB3C62" w14:textId="6C5F9725" w:rsidR="0028321B" w:rsidRPr="0028321B" w:rsidRDefault="0028321B" w:rsidP="00C41564">
      <w:pPr>
        <w:numPr>
          <w:ilvl w:val="0"/>
          <w:numId w:val="3"/>
        </w:numPr>
        <w:spacing w:after="0" w:line="240" w:lineRule="auto"/>
        <w:jc w:val="both"/>
      </w:pPr>
      <w:r w:rsidRPr="0028321B">
        <w:t>Datos de naturaleza pública</w:t>
      </w:r>
      <w:r w:rsidR="00C41564">
        <w:t xml:space="preserve"> de fuentes de acceso público</w:t>
      </w:r>
      <w:r w:rsidRPr="0028321B">
        <w:t>.</w:t>
      </w:r>
    </w:p>
    <w:p w14:paraId="73787DD3" w14:textId="77777777" w:rsidR="0028321B" w:rsidRPr="0028321B" w:rsidRDefault="0028321B" w:rsidP="00C41564">
      <w:pPr>
        <w:numPr>
          <w:ilvl w:val="0"/>
          <w:numId w:val="3"/>
        </w:numPr>
        <w:spacing w:after="0" w:line="240" w:lineRule="auto"/>
        <w:jc w:val="both"/>
      </w:pPr>
      <w:r w:rsidRPr="0028321B">
        <w:lastRenderedPageBreak/>
        <w:t>Casos de urgencia médica o sanitaria.</w:t>
      </w:r>
    </w:p>
    <w:p w14:paraId="70800A66" w14:textId="77777777" w:rsidR="0028321B" w:rsidRPr="0028321B" w:rsidRDefault="0028321B" w:rsidP="00C41564">
      <w:pPr>
        <w:numPr>
          <w:ilvl w:val="0"/>
          <w:numId w:val="3"/>
        </w:numPr>
        <w:spacing w:after="0" w:line="240" w:lineRule="auto"/>
        <w:jc w:val="both"/>
      </w:pPr>
      <w:r w:rsidRPr="0028321B">
        <w:t>Tratamiento de información autorizado por la ley para fines históricos, estadísticos o científicos.</w:t>
      </w:r>
    </w:p>
    <w:p w14:paraId="7B1BE9E8" w14:textId="77777777" w:rsidR="0028321B" w:rsidRDefault="0028321B" w:rsidP="00C41564">
      <w:pPr>
        <w:numPr>
          <w:ilvl w:val="0"/>
          <w:numId w:val="3"/>
        </w:numPr>
        <w:spacing w:after="0" w:line="240" w:lineRule="auto"/>
        <w:jc w:val="both"/>
      </w:pPr>
      <w:r w:rsidRPr="0028321B">
        <w:t>Datos relacionados con el Registro Civil de las Personas.</w:t>
      </w:r>
    </w:p>
    <w:p w14:paraId="54CF8642" w14:textId="77777777" w:rsidR="00C41564" w:rsidRDefault="00C41564" w:rsidP="00C41564">
      <w:pPr>
        <w:pStyle w:val="Prrafodelista"/>
        <w:numPr>
          <w:ilvl w:val="0"/>
          <w:numId w:val="3"/>
        </w:numPr>
        <w:spacing w:after="0" w:line="240" w:lineRule="auto"/>
        <w:jc w:val="both"/>
      </w:pPr>
      <w:r w:rsidRPr="0028321B">
        <w:t>Los datos personales facilitados por el interesado directamente a través de formularios de registro, participación en eventos, consultas, etc.</w:t>
      </w:r>
    </w:p>
    <w:p w14:paraId="5C39C215" w14:textId="3E1E5F7C" w:rsidR="00C41564" w:rsidRPr="0028321B" w:rsidRDefault="00C41564" w:rsidP="00C41564">
      <w:pPr>
        <w:pStyle w:val="Prrafodelista"/>
        <w:numPr>
          <w:ilvl w:val="0"/>
          <w:numId w:val="3"/>
        </w:numPr>
        <w:spacing w:after="0" w:line="240" w:lineRule="auto"/>
        <w:jc w:val="both"/>
      </w:pPr>
      <w:r>
        <w:t xml:space="preserve"> </w:t>
      </w:r>
      <w:r>
        <w:t xml:space="preserve">Datos que </w:t>
      </w:r>
      <w:r>
        <w:t>d</w:t>
      </w:r>
      <w:r w:rsidRPr="00F746F1">
        <w:t>eriven de una relación contractual, científica o profesional del titular de los datos, y resulten necesarios para su desarrollo o cumplimiento</w:t>
      </w:r>
      <w:r>
        <w:t>.</w:t>
      </w:r>
    </w:p>
    <w:p w14:paraId="78E9570C" w14:textId="77777777" w:rsidR="0028321B" w:rsidRPr="0028321B" w:rsidRDefault="0028321B" w:rsidP="00C41564">
      <w:pPr>
        <w:spacing w:after="0" w:line="240" w:lineRule="auto"/>
        <w:jc w:val="both"/>
        <w:rPr>
          <w:b/>
          <w:bCs/>
        </w:rPr>
      </w:pPr>
      <w:r w:rsidRPr="0028321B">
        <w:rPr>
          <w:b/>
          <w:bCs/>
        </w:rPr>
        <w:t>Datos Personales que Recopilamos</w:t>
      </w:r>
    </w:p>
    <w:p w14:paraId="2ABD6B9C" w14:textId="77777777" w:rsidR="0028321B" w:rsidRPr="0028321B" w:rsidRDefault="0028321B" w:rsidP="00C41564">
      <w:pPr>
        <w:spacing w:after="0" w:line="240" w:lineRule="auto"/>
        <w:jc w:val="both"/>
      </w:pPr>
      <w:r w:rsidRPr="0028321B">
        <w:t>Recopilamos y procesamos las siguientes categorías de información sobre usted:</w:t>
      </w:r>
    </w:p>
    <w:p w14:paraId="3FD60A13" w14:textId="77777777" w:rsidR="0028321B" w:rsidRPr="0028321B" w:rsidRDefault="0028321B" w:rsidP="00C41564">
      <w:pPr>
        <w:numPr>
          <w:ilvl w:val="0"/>
          <w:numId w:val="4"/>
        </w:numPr>
        <w:spacing w:after="0" w:line="240" w:lineRule="auto"/>
        <w:jc w:val="both"/>
      </w:pPr>
      <w:r w:rsidRPr="0028321B">
        <w:rPr>
          <w:b/>
          <w:bCs/>
        </w:rPr>
        <w:t>Datos de contacto:</w:t>
      </w:r>
      <w:r w:rsidRPr="0028321B">
        <w:t xml:space="preserve"> nombre, dirección, país, correo electrónico, número de teléfono.</w:t>
      </w:r>
    </w:p>
    <w:p w14:paraId="114D62E8" w14:textId="77777777" w:rsidR="0028321B" w:rsidRPr="0028321B" w:rsidRDefault="0028321B" w:rsidP="00C41564">
      <w:pPr>
        <w:numPr>
          <w:ilvl w:val="0"/>
          <w:numId w:val="4"/>
        </w:numPr>
        <w:spacing w:after="0" w:line="240" w:lineRule="auto"/>
        <w:jc w:val="both"/>
      </w:pPr>
      <w:r w:rsidRPr="0028321B">
        <w:rPr>
          <w:b/>
          <w:bCs/>
        </w:rPr>
        <w:t>Sus comunicaciones con nosotros:</w:t>
      </w:r>
      <w:r w:rsidRPr="0028321B">
        <w:t xml:space="preserve"> correos electrónicos, cartas, llamadas, mensajes o chats.</w:t>
      </w:r>
    </w:p>
    <w:p w14:paraId="60D81640" w14:textId="77777777" w:rsidR="0028321B" w:rsidRPr="0028321B" w:rsidRDefault="0028321B" w:rsidP="00C41564">
      <w:pPr>
        <w:numPr>
          <w:ilvl w:val="0"/>
          <w:numId w:val="4"/>
        </w:numPr>
        <w:spacing w:after="0" w:line="240" w:lineRule="auto"/>
        <w:jc w:val="both"/>
      </w:pPr>
      <w:r w:rsidRPr="0028321B">
        <w:rPr>
          <w:b/>
          <w:bCs/>
        </w:rPr>
        <w:t>ID de usuario y contraseñas:</w:t>
      </w:r>
      <w:r w:rsidRPr="0028321B">
        <w:t xml:space="preserve"> para acceder a sus áreas de perfil en nuestras tiendas web.</w:t>
      </w:r>
    </w:p>
    <w:p w14:paraId="5CDA8963" w14:textId="77777777" w:rsidR="0028321B" w:rsidRPr="0028321B" w:rsidRDefault="0028321B" w:rsidP="00C41564">
      <w:pPr>
        <w:numPr>
          <w:ilvl w:val="0"/>
          <w:numId w:val="4"/>
        </w:numPr>
        <w:spacing w:after="0" w:line="240" w:lineRule="auto"/>
        <w:jc w:val="both"/>
      </w:pPr>
      <w:r w:rsidRPr="0028321B">
        <w:rPr>
          <w:b/>
          <w:bCs/>
        </w:rPr>
        <w:t>Información sobre pagos:</w:t>
      </w:r>
      <w:r w:rsidRPr="0028321B">
        <w:t xml:space="preserve"> gestionada por un proveedor de pagos externo.</w:t>
      </w:r>
    </w:p>
    <w:p w14:paraId="46D589A2" w14:textId="77777777" w:rsidR="0028321B" w:rsidRPr="0028321B" w:rsidRDefault="0028321B" w:rsidP="00C41564">
      <w:pPr>
        <w:numPr>
          <w:ilvl w:val="0"/>
          <w:numId w:val="4"/>
        </w:numPr>
        <w:spacing w:after="0" w:line="240" w:lineRule="auto"/>
        <w:jc w:val="both"/>
      </w:pPr>
      <w:r w:rsidRPr="0028321B">
        <w:rPr>
          <w:b/>
          <w:bCs/>
        </w:rPr>
        <w:t>Datos de análisis de I+D:</w:t>
      </w:r>
      <w:r w:rsidRPr="0028321B">
        <w:t xml:space="preserve"> encuestas y opiniones.</w:t>
      </w:r>
    </w:p>
    <w:p w14:paraId="090DF08F" w14:textId="77777777" w:rsidR="0028321B" w:rsidRPr="0028321B" w:rsidRDefault="0028321B" w:rsidP="00C41564">
      <w:pPr>
        <w:numPr>
          <w:ilvl w:val="0"/>
          <w:numId w:val="4"/>
        </w:numPr>
        <w:spacing w:after="0" w:line="240" w:lineRule="auto"/>
        <w:jc w:val="both"/>
      </w:pPr>
      <w:r w:rsidRPr="0028321B">
        <w:rPr>
          <w:b/>
          <w:bCs/>
        </w:rPr>
        <w:t>Uso de cookies y datos de protocolo de Internet:</w:t>
      </w:r>
      <w:r w:rsidRPr="0028321B">
        <w:t xml:space="preserve"> para ofrecer una mejor experiencia de usuario.</w:t>
      </w:r>
    </w:p>
    <w:p w14:paraId="7E428BFD" w14:textId="77777777" w:rsidR="0028321B" w:rsidRPr="0028321B" w:rsidRDefault="0028321B" w:rsidP="00C41564">
      <w:pPr>
        <w:spacing w:after="0" w:line="240" w:lineRule="auto"/>
        <w:jc w:val="both"/>
        <w:rPr>
          <w:b/>
          <w:bCs/>
        </w:rPr>
      </w:pPr>
      <w:r w:rsidRPr="0028321B">
        <w:rPr>
          <w:b/>
          <w:bCs/>
        </w:rPr>
        <w:t>Uso de Cookies</w:t>
      </w:r>
    </w:p>
    <w:p w14:paraId="5A016D9B" w14:textId="77777777" w:rsidR="0028321B" w:rsidRPr="0028321B" w:rsidRDefault="0028321B" w:rsidP="00C41564">
      <w:pPr>
        <w:spacing w:after="0" w:line="240" w:lineRule="auto"/>
        <w:jc w:val="both"/>
      </w:pPr>
      <w:r w:rsidRPr="0028321B">
        <w:t>Utilizamos cookies para ofrecer una mejor experiencia de usuario. Las características del sitio dependen de que podamos utilizar y almacenar cookies.</w:t>
      </w:r>
    </w:p>
    <w:p w14:paraId="03D6C787" w14:textId="77777777" w:rsidR="0028321B" w:rsidRPr="0028321B" w:rsidRDefault="0028321B" w:rsidP="00C41564">
      <w:pPr>
        <w:spacing w:after="0" w:line="240" w:lineRule="auto"/>
        <w:jc w:val="both"/>
        <w:rPr>
          <w:b/>
          <w:bCs/>
        </w:rPr>
      </w:pPr>
      <w:r w:rsidRPr="0028321B">
        <w:rPr>
          <w:b/>
          <w:bCs/>
        </w:rPr>
        <w:t>Información sobre Protocolo de Internet</w:t>
      </w:r>
    </w:p>
    <w:p w14:paraId="61B12EF4" w14:textId="21AA6575" w:rsidR="0028321B" w:rsidRPr="0028321B" w:rsidRDefault="000F573E" w:rsidP="00C41564">
      <w:pPr>
        <w:spacing w:after="0" w:line="240" w:lineRule="auto"/>
        <w:jc w:val="both"/>
      </w:pPr>
      <w:r>
        <w:t xml:space="preserve">VCC </w:t>
      </w:r>
      <w:r w:rsidR="0028321B" w:rsidRPr="0028321B">
        <w:t>utiliza su dirección IP (protocolo de internet) para monitorizar el tráfico del sitio web y diagnosticar problemas de nuestro servidor. No utilizamos las direcciones IP para identificar personalmente a los usuarios.</w:t>
      </w:r>
    </w:p>
    <w:p w14:paraId="65632739" w14:textId="77777777" w:rsidR="0028321B" w:rsidRPr="0028321B" w:rsidRDefault="0028321B" w:rsidP="00C41564">
      <w:pPr>
        <w:spacing w:after="0" w:line="240" w:lineRule="auto"/>
        <w:jc w:val="both"/>
        <w:rPr>
          <w:b/>
          <w:bCs/>
        </w:rPr>
      </w:pPr>
      <w:r w:rsidRPr="0028321B">
        <w:rPr>
          <w:b/>
          <w:bCs/>
        </w:rPr>
        <w:t>Aplicaciones</w:t>
      </w:r>
    </w:p>
    <w:p w14:paraId="27E494B8" w14:textId="77777777" w:rsidR="0028321B" w:rsidRPr="0028321B" w:rsidRDefault="0028321B" w:rsidP="00C41564">
      <w:pPr>
        <w:spacing w:after="0" w:line="240" w:lineRule="auto"/>
        <w:jc w:val="both"/>
      </w:pPr>
      <w:r w:rsidRPr="0028321B">
        <w:t>Consulte nuestra política de privacidad para aplicaciones, que puede encontrar en nuestros sitios web y en las aplicaciones.</w:t>
      </w:r>
    </w:p>
    <w:p w14:paraId="461A921B" w14:textId="77777777" w:rsidR="0028321B" w:rsidRPr="0028321B" w:rsidRDefault="0028321B" w:rsidP="00C41564">
      <w:pPr>
        <w:spacing w:after="0" w:line="240" w:lineRule="auto"/>
        <w:jc w:val="both"/>
        <w:rPr>
          <w:b/>
          <w:bCs/>
        </w:rPr>
      </w:pPr>
      <w:r w:rsidRPr="0028321B">
        <w:rPr>
          <w:b/>
          <w:bCs/>
        </w:rPr>
        <w:t>Fines y Base Jurídica del Tratamiento de Datos Personales</w:t>
      </w:r>
    </w:p>
    <w:p w14:paraId="0463E157" w14:textId="77777777" w:rsidR="0028321B" w:rsidRPr="0028321B" w:rsidRDefault="0028321B" w:rsidP="00C41564">
      <w:pPr>
        <w:spacing w:after="0" w:line="240" w:lineRule="auto"/>
        <w:jc w:val="both"/>
      </w:pPr>
      <w:r w:rsidRPr="0028321B">
        <w:t>Limitamos la recolección, almacenamiento y tratamiento de datos personales a situaciones en las que existe un fin específico. Tratamos sus datos personales basándonos en los siguientes fundamentos jurídicos:</w:t>
      </w:r>
    </w:p>
    <w:p w14:paraId="06C87DAE" w14:textId="77777777" w:rsidR="0028321B" w:rsidRPr="0028321B" w:rsidRDefault="0028321B" w:rsidP="00C41564">
      <w:pPr>
        <w:numPr>
          <w:ilvl w:val="0"/>
          <w:numId w:val="5"/>
        </w:numPr>
        <w:spacing w:after="0" w:line="240" w:lineRule="auto"/>
        <w:jc w:val="both"/>
      </w:pPr>
      <w:r w:rsidRPr="0028321B">
        <w:rPr>
          <w:b/>
          <w:bCs/>
        </w:rPr>
        <w:t>RGPD UE, artículo 6.1.a (consentimiento):</w:t>
      </w:r>
      <w:r w:rsidRPr="0028321B">
        <w:t xml:space="preserve"> Se aplica al activar funciones opcionales, suscribirse a correos electrónicos, etc.</w:t>
      </w:r>
    </w:p>
    <w:p w14:paraId="548A4318" w14:textId="0EFECC1C" w:rsidR="0028321B" w:rsidRPr="0028321B" w:rsidRDefault="0028321B" w:rsidP="00C41564">
      <w:pPr>
        <w:numPr>
          <w:ilvl w:val="0"/>
          <w:numId w:val="5"/>
        </w:numPr>
        <w:spacing w:after="0" w:line="240" w:lineRule="auto"/>
        <w:jc w:val="both"/>
      </w:pPr>
      <w:r w:rsidRPr="0028321B">
        <w:rPr>
          <w:b/>
          <w:bCs/>
        </w:rPr>
        <w:t>RGPD UE, artículo 6.1.b (necesario para la realización del contrato):</w:t>
      </w:r>
      <w:r w:rsidRPr="0028321B">
        <w:t xml:space="preserve"> Se aplica cuando </w:t>
      </w:r>
      <w:r>
        <w:t xml:space="preserve">se </w:t>
      </w:r>
      <w:r w:rsidRPr="0028321B">
        <w:t>necesita sus datos personales para enviarle productos o ayudarle en nuestro servicio técnico.</w:t>
      </w:r>
    </w:p>
    <w:p w14:paraId="573CC31D" w14:textId="77777777" w:rsidR="0028321B" w:rsidRPr="0028321B" w:rsidRDefault="0028321B" w:rsidP="00C41564">
      <w:pPr>
        <w:numPr>
          <w:ilvl w:val="0"/>
          <w:numId w:val="5"/>
        </w:numPr>
        <w:spacing w:after="0" w:line="240" w:lineRule="auto"/>
        <w:jc w:val="both"/>
      </w:pPr>
      <w:r w:rsidRPr="0028321B">
        <w:rPr>
          <w:b/>
          <w:bCs/>
        </w:rPr>
        <w:t>RGPD UE, artículo 6.1.c (necesario para cumplir una obligación legal):</w:t>
      </w:r>
      <w:r w:rsidRPr="0028321B">
        <w:t xml:space="preserve"> Relacionada con impuestos y aranceles, entre otros.</w:t>
      </w:r>
    </w:p>
    <w:p w14:paraId="51160FBE" w14:textId="77777777" w:rsidR="0028321B" w:rsidRPr="0028321B" w:rsidRDefault="0028321B" w:rsidP="00C41564">
      <w:pPr>
        <w:numPr>
          <w:ilvl w:val="0"/>
          <w:numId w:val="5"/>
        </w:numPr>
        <w:spacing w:after="0" w:line="240" w:lineRule="auto"/>
        <w:jc w:val="both"/>
      </w:pPr>
      <w:r w:rsidRPr="0028321B">
        <w:rPr>
          <w:b/>
          <w:bCs/>
        </w:rPr>
        <w:t>RGPD UE, artículo 6.1.f (necesario para nuestros fines legítimos):</w:t>
      </w:r>
      <w:r w:rsidRPr="0028321B">
        <w:t xml:space="preserve"> Se aplica cuando recopilamos información sobre servicios utilizados para mejorar aplicaciones y servicios.</w:t>
      </w:r>
    </w:p>
    <w:p w14:paraId="5666CE8E" w14:textId="77777777" w:rsidR="0028321B" w:rsidRPr="0028321B" w:rsidRDefault="0028321B" w:rsidP="00C41564">
      <w:pPr>
        <w:numPr>
          <w:ilvl w:val="0"/>
          <w:numId w:val="5"/>
        </w:numPr>
        <w:spacing w:after="0" w:line="240" w:lineRule="auto"/>
        <w:jc w:val="both"/>
      </w:pPr>
      <w:r w:rsidRPr="0028321B">
        <w:rPr>
          <w:b/>
          <w:bCs/>
        </w:rPr>
        <w:t>RGPD UE, artículo 9.2.a (consentimiento explícito):</w:t>
      </w:r>
      <w:r w:rsidRPr="0028321B">
        <w:t xml:space="preserve"> Se aplica al activar funciones opcionales en aplicaciones, incluyendo datos de salud.</w:t>
      </w:r>
    </w:p>
    <w:sectPr w:rsidR="0028321B" w:rsidRPr="002832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2503"/>
    <w:multiLevelType w:val="multilevel"/>
    <w:tmpl w:val="225E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1495F"/>
    <w:multiLevelType w:val="multilevel"/>
    <w:tmpl w:val="300E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3148D"/>
    <w:multiLevelType w:val="multilevel"/>
    <w:tmpl w:val="27E6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8137E3"/>
    <w:multiLevelType w:val="multilevel"/>
    <w:tmpl w:val="74AE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EC7B0E"/>
    <w:multiLevelType w:val="multilevel"/>
    <w:tmpl w:val="5076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8223511">
    <w:abstractNumId w:val="2"/>
  </w:num>
  <w:num w:numId="2" w16cid:durableId="2051026787">
    <w:abstractNumId w:val="0"/>
  </w:num>
  <w:num w:numId="3" w16cid:durableId="616332251">
    <w:abstractNumId w:val="1"/>
  </w:num>
  <w:num w:numId="4" w16cid:durableId="17514011">
    <w:abstractNumId w:val="4"/>
  </w:num>
  <w:num w:numId="5" w16cid:durableId="1093942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1B"/>
    <w:rsid w:val="000A5F47"/>
    <w:rsid w:val="000F573E"/>
    <w:rsid w:val="0028321B"/>
    <w:rsid w:val="0054421B"/>
    <w:rsid w:val="009B3837"/>
    <w:rsid w:val="00B44FF3"/>
    <w:rsid w:val="00BF3FB3"/>
    <w:rsid w:val="00C41564"/>
    <w:rsid w:val="00DB1AE2"/>
    <w:rsid w:val="00F236CF"/>
    <w:rsid w:val="00F746F1"/>
    <w:rsid w:val="00FF21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3B2F"/>
  <w15:chartTrackingRefBased/>
  <w15:docId w15:val="{2B3F576B-7E36-41B5-AC98-600BD658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832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832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8321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8321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8321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8321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8321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8321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8321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321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8321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8321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8321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8321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8321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8321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8321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8321B"/>
    <w:rPr>
      <w:rFonts w:eastAsiaTheme="majorEastAsia" w:cstheme="majorBidi"/>
      <w:color w:val="272727" w:themeColor="text1" w:themeTint="D8"/>
    </w:rPr>
  </w:style>
  <w:style w:type="paragraph" w:styleId="Ttulo">
    <w:name w:val="Title"/>
    <w:basedOn w:val="Normal"/>
    <w:next w:val="Normal"/>
    <w:link w:val="TtuloCar"/>
    <w:uiPriority w:val="10"/>
    <w:qFormat/>
    <w:rsid w:val="00283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321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8321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8321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8321B"/>
    <w:pPr>
      <w:spacing w:before="160"/>
      <w:jc w:val="center"/>
    </w:pPr>
    <w:rPr>
      <w:i/>
      <w:iCs/>
      <w:color w:val="404040" w:themeColor="text1" w:themeTint="BF"/>
    </w:rPr>
  </w:style>
  <w:style w:type="character" w:customStyle="1" w:styleId="CitaCar">
    <w:name w:val="Cita Car"/>
    <w:basedOn w:val="Fuentedeprrafopredeter"/>
    <w:link w:val="Cita"/>
    <w:uiPriority w:val="29"/>
    <w:rsid w:val="0028321B"/>
    <w:rPr>
      <w:i/>
      <w:iCs/>
      <w:color w:val="404040" w:themeColor="text1" w:themeTint="BF"/>
    </w:rPr>
  </w:style>
  <w:style w:type="paragraph" w:styleId="Prrafodelista">
    <w:name w:val="List Paragraph"/>
    <w:basedOn w:val="Normal"/>
    <w:uiPriority w:val="34"/>
    <w:qFormat/>
    <w:rsid w:val="0028321B"/>
    <w:pPr>
      <w:ind w:left="720"/>
      <w:contextualSpacing/>
    </w:pPr>
  </w:style>
  <w:style w:type="character" w:styleId="nfasisintenso">
    <w:name w:val="Intense Emphasis"/>
    <w:basedOn w:val="Fuentedeprrafopredeter"/>
    <w:uiPriority w:val="21"/>
    <w:qFormat/>
    <w:rsid w:val="0028321B"/>
    <w:rPr>
      <w:i/>
      <w:iCs/>
      <w:color w:val="0F4761" w:themeColor="accent1" w:themeShade="BF"/>
    </w:rPr>
  </w:style>
  <w:style w:type="paragraph" w:styleId="Citadestacada">
    <w:name w:val="Intense Quote"/>
    <w:basedOn w:val="Normal"/>
    <w:next w:val="Normal"/>
    <w:link w:val="CitadestacadaCar"/>
    <w:uiPriority w:val="30"/>
    <w:qFormat/>
    <w:rsid w:val="00283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8321B"/>
    <w:rPr>
      <w:i/>
      <w:iCs/>
      <w:color w:val="0F4761" w:themeColor="accent1" w:themeShade="BF"/>
    </w:rPr>
  </w:style>
  <w:style w:type="character" w:styleId="Referenciaintensa">
    <w:name w:val="Intense Reference"/>
    <w:basedOn w:val="Fuentedeprrafopredeter"/>
    <w:uiPriority w:val="32"/>
    <w:qFormat/>
    <w:rsid w:val="0028321B"/>
    <w:rPr>
      <w:b/>
      <w:bCs/>
      <w:smallCaps/>
      <w:color w:val="0F4761" w:themeColor="accent1" w:themeShade="BF"/>
      <w:spacing w:val="5"/>
    </w:rPr>
  </w:style>
  <w:style w:type="character" w:styleId="Hipervnculo">
    <w:name w:val="Hyperlink"/>
    <w:basedOn w:val="Fuentedeprrafopredeter"/>
    <w:uiPriority w:val="99"/>
    <w:unhideWhenUsed/>
    <w:rsid w:val="00DB1AE2"/>
    <w:rPr>
      <w:color w:val="467886" w:themeColor="hyperlink"/>
      <w:u w:val="single"/>
    </w:rPr>
  </w:style>
  <w:style w:type="character" w:styleId="Mencinsinresolver">
    <w:name w:val="Unresolved Mention"/>
    <w:basedOn w:val="Fuentedeprrafopredeter"/>
    <w:uiPriority w:val="99"/>
    <w:semiHidden/>
    <w:unhideWhenUsed/>
    <w:rsid w:val="00DB1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999259">
      <w:bodyDiv w:val="1"/>
      <w:marLeft w:val="0"/>
      <w:marRight w:val="0"/>
      <w:marTop w:val="0"/>
      <w:marBottom w:val="0"/>
      <w:divBdr>
        <w:top w:val="none" w:sz="0" w:space="0" w:color="auto"/>
        <w:left w:val="none" w:sz="0" w:space="0" w:color="auto"/>
        <w:bottom w:val="none" w:sz="0" w:space="0" w:color="auto"/>
        <w:right w:val="none" w:sz="0" w:space="0" w:color="auto"/>
      </w:divBdr>
    </w:div>
    <w:div w:id="191407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la@vccevent.com" TargetMode="External"/><Relationship Id="rId5" Type="http://schemas.openxmlformats.org/officeDocument/2006/relationships/hyperlink" Target="mailto:hola@vccevent.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1386</Words>
  <Characters>7623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dc:creator>
  <cp:keywords/>
  <dc:description/>
  <cp:lastModifiedBy>Mariano Maltese</cp:lastModifiedBy>
  <cp:revision>5</cp:revision>
  <dcterms:created xsi:type="dcterms:W3CDTF">2024-08-02T22:04:00Z</dcterms:created>
  <dcterms:modified xsi:type="dcterms:W3CDTF">2024-08-10T11:07:00Z</dcterms:modified>
</cp:coreProperties>
</file>